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1322062" cy="305091"/>
            <wp:effectExtent b="0" l="0" r="0" t="0"/>
            <wp:docPr id="94058068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22062" cy="3050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Toyota do Brasil marca presença na 47ª edição da Expointer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Hilux terá descontos de 18% nas versões Chassi, Cabine Simples, Power Pack MT e Power Pack AT e SR </w:t>
      </w:r>
    </w:p>
    <w:p w:rsidR="00000000" w:rsidDel="00000000" w:rsidP="00000000" w:rsidRDefault="00000000" w:rsidRPr="00000000" w14:paraId="00000006">
      <w:pPr>
        <w:ind w:left="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● Toyota mostrará pela primeira vez ao público a nova versão Hilux STD Power Pack com câmbio automático</w:t>
      </w:r>
    </w:p>
    <w:p w:rsidR="00000000" w:rsidDel="00000000" w:rsidP="00000000" w:rsidRDefault="00000000" w:rsidRPr="00000000" w14:paraId="00000008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Lexus estará presente no evento pelo segundo ano consecutivo com modelo flagship e SUV líder de vendas da marca no Brasil</w:t>
      </w:r>
    </w:p>
    <w:p w:rsidR="00000000" w:rsidDel="00000000" w:rsidP="00000000" w:rsidRDefault="00000000" w:rsidRPr="00000000" w14:paraId="0000000A">
      <w:pPr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São Paulo, 23 de Agosto de 2024 - </w:t>
      </w:r>
      <w:r w:rsidDel="00000000" w:rsidR="00000000" w:rsidRPr="00000000">
        <w:rPr>
          <w:sz w:val="26"/>
          <w:szCs w:val="26"/>
          <w:rtl w:val="0"/>
        </w:rPr>
        <w:t xml:space="preserve">A Toyota do Brasil estará presente na 47ª edição da Expointer, maior feira agropecuária da Região Sul e uma das principais do País e América Latina. O evento, que será realizado de 24 de agosto a 1º de setembro, em Esteio (RS), contará com descontos especiais para clientes, exposição da nova Hilux STD Power Pack com câmbio automático e a presença da Lexus, marca de luxo do grupo Toyota.</w:t>
      </w:r>
    </w:p>
    <w:p w:rsidR="00000000" w:rsidDel="00000000" w:rsidP="00000000" w:rsidRDefault="00000000" w:rsidRPr="00000000" w14:paraId="0000000D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Condições especiais para a Hilux</w:t>
      </w:r>
    </w:p>
    <w:p w:rsidR="00000000" w:rsidDel="00000000" w:rsidP="00000000" w:rsidRDefault="00000000" w:rsidRPr="00000000" w14:paraId="0000000F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Toyota preparou condições especiais para a linha Hilux, que é líder do segmento de picapes médias a diesel, referência por sua robustez, desempenho e segurança. As versões Chassi, Cabine Simples, Power Pack (nas opções manual e a inédita automática) e SR serão comercializadas com 18% de desconto durante o evento. Vale dizer que o modelo lidera seu segmento no Sul do País, com 30% de market share na região. De janeiro a julho deste ano, foram comercializadas mais de 27 mil unidades em todo o Brasil.</w:t>
      </w:r>
    </w:p>
    <w:p w:rsidR="00000000" w:rsidDel="00000000" w:rsidP="00000000" w:rsidRDefault="00000000" w:rsidRPr="00000000" w14:paraId="00000011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Nova opção STD Power Pack com câmbio automático</w:t>
      </w:r>
    </w:p>
    <w:p w:rsidR="00000000" w:rsidDel="00000000" w:rsidP="00000000" w:rsidRDefault="00000000" w:rsidRPr="00000000" w14:paraId="0000001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Toyota do Brasil ampliou o portfólio da Hilux introduzindo a versão STD Power Pack com câmbio automático de 6 marchas. A novidade chega para atender a uma crescente demanda do segmento de vendas diretas por picapes médias a diesel equipadas com esse tipo de transmissão.</w:t>
      </w:r>
    </w:p>
    <w:p w:rsidR="00000000" w:rsidDel="00000000" w:rsidP="00000000" w:rsidRDefault="00000000" w:rsidRPr="00000000" w14:paraId="00000014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Além de contar com um amplo portfólio, capaz de atender aos mais diversos perfis de consumidores, a nova versão complementa a linha voltada ao trabalho, já consolidada no mercado pela qualidade, durabilidade e confiabilidade com as opções Chassi, Cabine Simples e Power Pack com câmbio manual.</w:t>
      </w:r>
    </w:p>
    <w:p w:rsidR="00000000" w:rsidDel="00000000" w:rsidP="00000000" w:rsidRDefault="00000000" w:rsidRPr="00000000" w14:paraId="0000001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“Na Expointer, a Toyota tem a oportunidade de se aproximar dos produtores rurais e mostrar as principais novidades. Além de apresentarmos as inovações mais recentes e nossas opções de mobilidade. Queremos apresentar ao público que temos os produtos ideais para as necessidades dos consumidores. Acreditamos que esse evento é uma oportunidade única para fortalecer essa conexão.”, finaliza José Ricardo Gomes, diretor comercial da Toyota do Brasil.</w:t>
      </w:r>
    </w:p>
    <w:p w:rsidR="00000000" w:rsidDel="00000000" w:rsidP="00000000" w:rsidRDefault="00000000" w:rsidRPr="00000000" w14:paraId="00000018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Lexus apresenta soluções de mobilidade de luxo</w:t>
      </w:r>
    </w:p>
    <w:p w:rsidR="00000000" w:rsidDel="00000000" w:rsidP="00000000" w:rsidRDefault="00000000" w:rsidRPr="00000000" w14:paraId="0000001A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Lexus, marca de luxo da Toyota, também estará presente na Expointer. A marca, que participará do evento pela segunda vez, levará aos visitantes alguns de seus principais modelos do portfólio. O RX 500h, atual flagship da Lexus, e o NX 350h, seu modelo mais comercializado no País. Ambos possuem motorização híbrida, combinando tecnologia avançada com design elegante, exemplificando o compromisso da Lexus com a excelência nos produtos e condução aprimorada.</w:t>
      </w:r>
    </w:p>
    <w:p w:rsidR="00000000" w:rsidDel="00000000" w:rsidP="00000000" w:rsidRDefault="00000000" w:rsidRPr="00000000" w14:paraId="0000001C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“A Lexus está orgulhosa por apresentar na Expointer importantes modelos do portfólio, como o RX 500h e o NX 350h, que refletem nossa dedicação contínua à sofisticação, inovação, condução e mobilidade sustentável. Estamos em um trabalho de reposicionamento da Lexus no Brasil e esse evento é uma ótima oportunidade para nos aproximarmos desse público”, diz Nancy Serapião, head da Lexus do Brasil.</w:t>
      </w:r>
    </w:p>
    <w:p w:rsidR="00000000" w:rsidDel="00000000" w:rsidP="00000000" w:rsidRDefault="00000000" w:rsidRPr="00000000" w14:paraId="0000001E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Objetivos de Desenvolvimento Sustentável</w:t>
      </w:r>
    </w:p>
    <w:p w:rsidR="00000000" w:rsidDel="00000000" w:rsidP="00000000" w:rsidRDefault="00000000" w:rsidRPr="00000000" w14:paraId="00000020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 divulgação deste material colabora diretamente para os seguintes Objetivos de Desenvolvimento Sustentável (ODS) da ONU:</w:t>
      </w:r>
    </w:p>
    <w:p w:rsidR="00000000" w:rsidDel="00000000" w:rsidP="00000000" w:rsidRDefault="00000000" w:rsidRPr="00000000" w14:paraId="00000022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</w:rPr>
        <w:drawing>
          <wp:inline distB="114300" distT="114300" distL="114300" distR="114300">
            <wp:extent cx="1015910" cy="1015910"/>
            <wp:effectExtent b="0" l="0" r="0" t="0"/>
            <wp:docPr descr="Desenho de bandeira&#10;&#10;Descrição gerada automaticamente com confiança média" id="940580685" name="image2.png"/>
            <a:graphic>
              <a:graphicData uri="http://schemas.openxmlformats.org/drawingml/2006/picture">
                <pic:pic>
                  <pic:nvPicPr>
                    <pic:cNvPr descr="Desenho de bandeira&#10;&#10;Descrição gerada automaticamente com confiança média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15910" cy="1015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br w:type="textWrapping"/>
        <w:t xml:space="preserve">______________________________________________________________</w:t>
      </w:r>
    </w:p>
    <w:p w:rsidR="00000000" w:rsidDel="00000000" w:rsidP="00000000" w:rsidRDefault="00000000" w:rsidRPr="00000000" w14:paraId="0000002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="360" w:lineRule="auto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Sobre a Toyota do Brasil</w:t>
      </w:r>
    </w:p>
    <w:p w:rsidR="00000000" w:rsidDel="00000000" w:rsidP="00000000" w:rsidRDefault="00000000" w:rsidRPr="00000000" w14:paraId="00000027">
      <w:pPr>
        <w:spacing w:after="240" w:before="240"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A Toyota do Brasil está presente no País há 66 anos empregando 6 mil pessoas. A Toyota é a montadora líder em eletrificação no mundo: desde 1997 já foram comercializados mais de 20 milhões de automóveis mais limpos, sejam modelos híbridos, híbridos flex, híbridos plug-in, 100% a bateria ou movidos a hidrogênio. Com o objetivo de impulsionar a eletrificação da frota de veículos no Brasil, em 2013, a Toyota lançou o primeiro veículo híbrido em nosso país, o Toyota Prius. Em 2019,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82 mil carros eletrificados com a tecnologia híbrida flex em circulação pelo Brasil. Tem como missão produzir felicidade para todas as pessoas (“Happiness for All”) e, para tanto, está comprometida em desenvolver carros cada vez melhores e mais seguros, além de avançar nas soluções de mobilidade.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Mais informações:</w:t>
      </w:r>
    </w:p>
    <w:p w:rsidR="00000000" w:rsidDel="00000000" w:rsidP="00000000" w:rsidRDefault="00000000" w:rsidRPr="00000000" w14:paraId="0000002A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2B">
      <w:pPr>
        <w:spacing w:after="240" w:before="240"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Marcelo Cosentino – </w:t>
      </w:r>
      <w:r w:rsidDel="00000000" w:rsidR="00000000" w:rsidRPr="00000000">
        <w:rPr>
          <w:u w:val="single"/>
          <w:rtl w:val="0"/>
        </w:rPr>
        <w:t xml:space="preserve">mcosentino@toyota.com.br</w:t>
      </w:r>
    </w:p>
    <w:p w:rsidR="00000000" w:rsidDel="00000000" w:rsidP="00000000" w:rsidRDefault="00000000" w:rsidRPr="00000000" w14:paraId="0000002C">
      <w:pPr>
        <w:spacing w:after="240" w:before="240" w:line="240" w:lineRule="auto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Kessia Santos – </w:t>
      </w:r>
      <w:r w:rsidDel="00000000" w:rsidR="00000000" w:rsidRPr="00000000">
        <w:rPr>
          <w:u w:val="single"/>
          <w:rtl w:val="0"/>
        </w:rPr>
        <w:t xml:space="preserve">kosantos@toyota.com.br</w:t>
      </w:r>
    </w:p>
    <w:p w:rsidR="00000000" w:rsidDel="00000000" w:rsidP="00000000" w:rsidRDefault="00000000" w:rsidRPr="00000000" w14:paraId="0000002D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Gabriel Aguiar - </w:t>
      </w:r>
      <w:r w:rsidDel="00000000" w:rsidR="00000000" w:rsidRPr="00000000">
        <w:rPr>
          <w:u w:val="single"/>
          <w:rtl w:val="0"/>
        </w:rPr>
        <w:t xml:space="preserve">gabriel.aguiar@toyota.com.br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Karina Arruda - </w:t>
      </w:r>
      <w:r w:rsidDel="00000000" w:rsidR="00000000" w:rsidRPr="00000000">
        <w:rPr>
          <w:u w:val="single"/>
          <w:rtl w:val="0"/>
        </w:rPr>
        <w:t xml:space="preserve">karina.arruda@toyota.com.br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40" w:before="24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Giusti Creative PR</w:t>
      </w:r>
    </w:p>
    <w:p w:rsidR="00000000" w:rsidDel="00000000" w:rsidP="00000000" w:rsidRDefault="00000000" w:rsidRPr="00000000" w14:paraId="00000031">
      <w:pPr>
        <w:spacing w:after="240" w:before="240" w:line="2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toyota@giusticom.com.br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2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Guilherme Magna – (11) 98600-8988</w:t>
      </w:r>
    </w:p>
    <w:p w:rsidR="00000000" w:rsidDel="00000000" w:rsidP="00000000" w:rsidRDefault="00000000" w:rsidRPr="00000000" w14:paraId="00000033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Vanessa Rodrigues – (11) 96153-4605</w:t>
      </w:r>
    </w:p>
    <w:p w:rsidR="00000000" w:rsidDel="00000000" w:rsidP="00000000" w:rsidRDefault="00000000" w:rsidRPr="00000000" w14:paraId="00000034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Guilherme Esteves - (11) 94240-8221</w:t>
      </w:r>
    </w:p>
    <w:p w:rsidR="00000000" w:rsidDel="00000000" w:rsidP="00000000" w:rsidRDefault="00000000" w:rsidRPr="00000000" w14:paraId="00000035">
      <w:pPr>
        <w:spacing w:after="240" w:before="240" w:line="240" w:lineRule="auto"/>
        <w:jc w:val="both"/>
        <w:rPr/>
      </w:pPr>
      <w:r w:rsidDel="00000000" w:rsidR="00000000" w:rsidRPr="00000000">
        <w:rPr>
          <w:rtl w:val="0"/>
        </w:rPr>
        <w:t xml:space="preserve">Priscilla Martinelli - (11) 98441-0913</w:t>
      </w:r>
    </w:p>
    <w:p w:rsidR="00000000" w:rsidDel="00000000" w:rsidP="00000000" w:rsidRDefault="00000000" w:rsidRPr="00000000" w14:paraId="00000036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7830"/>
              <wp:effectExtent b="0" l="0" r="0" t="0"/>
              <wp:wrapNone/>
              <wp:docPr descr="•• PROTECTED 関係者外秘" id="94058068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630355" y="3590135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7830"/>
              <wp:effectExtent b="0" l="0" r="0" t="0"/>
              <wp:wrapNone/>
              <wp:docPr descr="•• PROTECTED 関係者外秘" id="940580683" name="image5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9390" cy="417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7830"/>
              <wp:effectExtent b="0" l="0" r="0" t="0"/>
              <wp:wrapNone/>
              <wp:docPr descr="•• PROTECTED 関係者外秘" id="94058068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55" y="3590135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7830"/>
              <wp:effectExtent b="0" l="0" r="0" t="0"/>
              <wp:wrapNone/>
              <wp:docPr descr="•• PROTECTED 関係者外秘" id="940580681" name="image3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9390" cy="417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7830"/>
              <wp:effectExtent b="0" l="0" r="0" t="0"/>
              <wp:wrapNone/>
              <wp:docPr descr="•• PROTECTED 関係者外秘" id="94058068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630355" y="3590135"/>
                        <a:ext cx="1431290" cy="379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00000953674316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•• PROTECTED 関係者外秘</w:t>
                          </w:r>
                        </w:p>
                      </w:txbxContent>
                    </wps:txbx>
                    <wps:bodyPr anchorCtr="0" anchor="t" bIns="0" lIns="0" spcFirstLastPara="1" rIns="0" wrap="square" tIns="1905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469390" cy="417830"/>
              <wp:effectExtent b="0" l="0" r="0" t="0"/>
              <wp:wrapNone/>
              <wp:docPr descr="•• PROTECTED 関係者外秘" id="940580682" name="image4.png"/>
              <a:graphic>
                <a:graphicData uri="http://schemas.openxmlformats.org/drawingml/2006/picture">
                  <pic:pic>
                    <pic:nvPicPr>
                      <pic:cNvPr descr="•• PROTECTED 関係者外秘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69390" cy="4178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decomentrio">
    <w:name w:val="annotation text"/>
    <w:basedOn w:val="Normal"/>
    <w:link w:val="TextodecomentrioCh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42361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23610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706BA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706BA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ocgd4D3gTakJAV/MsI6lKUqfmA==">CgMxLjA4AHIhMUZ3ZkJYdl9qMVROWEwzUjIzZjVFWmlBVFJjZXpNSTVi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2024-08-22T21:03:00Z</dcterms:created>
  <dc:creator>Gabriel Aguiar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713ea91,38101f39,13d2125c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•• PROTECTED 関係者外秘</vt:lpwstr>
  </property>
  <property fmtid="{D5CDD505-2E9C-101B-9397-08002B2CF9AE}" pid="5" name="MSIP_Label_2e0c7aab-9a44-47a9-b362-9ab239a9b055_Enabled">
    <vt:lpwstr>true</vt:lpwstr>
  </property>
  <property fmtid="{D5CDD505-2E9C-101B-9397-08002B2CF9AE}" pid="6" name="MSIP_Label_2e0c7aab-9a44-47a9-b362-9ab239a9b055_SetDate">
    <vt:lpwstr>2024-08-09T18:07:25Z</vt:lpwstr>
  </property>
  <property fmtid="{D5CDD505-2E9C-101B-9397-08002B2CF9AE}" pid="7" name="MSIP_Label_2e0c7aab-9a44-47a9-b362-9ab239a9b055_Method">
    <vt:lpwstr>Standard</vt:lpwstr>
  </property>
  <property fmtid="{D5CDD505-2E9C-101B-9397-08002B2CF9AE}" pid="8" name="MSIP_Label_2e0c7aab-9a44-47a9-b362-9ab239a9b055_Name">
    <vt:lpwstr>PROTECTED  関係者外秘</vt:lpwstr>
  </property>
  <property fmtid="{D5CDD505-2E9C-101B-9397-08002B2CF9AE}" pid="9" name="MSIP_Label_2e0c7aab-9a44-47a9-b362-9ab239a9b055_SiteId">
    <vt:lpwstr>3855fb14-c221-4399-b3f8-97d96a4ce45d</vt:lpwstr>
  </property>
  <property fmtid="{D5CDD505-2E9C-101B-9397-08002B2CF9AE}" pid="10" name="MSIP_Label_2e0c7aab-9a44-47a9-b362-9ab239a9b055_ActionId">
    <vt:lpwstr>17adc7ff-ad3e-4143-bacf-cf12fadd98cc</vt:lpwstr>
  </property>
  <property fmtid="{D5CDD505-2E9C-101B-9397-08002B2CF9AE}" pid="11" name="MSIP_Label_2e0c7aab-9a44-47a9-b362-9ab239a9b055_ContentBits">
    <vt:lpwstr>1</vt:lpwstr>
  </property>
</Properties>
</file>