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" w:right="-35" w:hanging="3"/>
        <w:jc w:val="center"/>
        <w:rPr>
          <w:rFonts w:ascii="Aptos" w:cs="Aptos" w:eastAsia="Aptos" w:hAnsi="Aptos"/>
          <w:b w:val="1"/>
          <w:color w:val="000000"/>
          <w:sz w:val="28"/>
          <w:szCs w:val="28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sz w:val="28"/>
          <w:szCs w:val="28"/>
          <w:rtl w:val="0"/>
        </w:rPr>
        <w:br w:type="textWrapping"/>
        <w:t xml:space="preserve">Toyota do Brasil anuncia lançamento de APP para melhorar a experiência do consumidor</w:t>
      </w:r>
    </w:p>
    <w:p w:rsidR="00000000" w:rsidDel="00000000" w:rsidP="00000000" w:rsidRDefault="00000000" w:rsidRPr="00000000" w14:paraId="00000002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" w:right="-35" w:hanging="3"/>
        <w:jc w:val="center"/>
        <w:rPr>
          <w:rFonts w:ascii="Aptos" w:cs="Aptos" w:eastAsia="Aptos" w:hAnsi="Aptos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Lançamento faz parte do processo de digitalização da companhia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both"/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Novo aplicativo entrega experiência moderna e unificada ao cliente e público em geral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Usuários poderão explorar serviços integrados 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 a KINTO Mobilidade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Banco Toyota 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contar com o ap</w:t>
      </w:r>
      <w:r w:rsidDel="00000000" w:rsidR="00000000" w:rsidRPr="00000000">
        <w:rPr>
          <w:rFonts w:ascii="Aptos" w:cs="Aptos" w:eastAsia="Aptos" w:hAnsi="Aptos"/>
          <w:i w:val="1"/>
          <w:rtl w:val="0"/>
        </w:rPr>
        <w:t xml:space="preserve">oio das equipes de 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suporte em Ajuda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firstLine="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São Paulo, 02 de maio de 2024 – </w:t>
      </w:r>
      <w:r w:rsidDel="00000000" w:rsidR="00000000" w:rsidRPr="00000000">
        <w:rPr>
          <w:rFonts w:ascii="Aptos" w:cs="Aptos" w:eastAsia="Aptos" w:hAnsi="Aptos"/>
          <w:rtl w:val="0"/>
        </w:rPr>
        <w:t xml:space="preserve">A Toyota acaba de lançar o Toyota App Uma novidade desenvolvida para proporcionar uma experiência digital ainda mais conveniente e personalizada aos clientes e fãs da marca. A iniciativa reflete o compromisso da fabricante em ampliar as soluções de mobilidade e parte de processo abrangente de digitalização da empresa. 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O aplicativo entrega uma experiência integrada e unificada dentro de um ecossistema de conectividade que agrega diversos benefícios. Entre suas funcionalidades, destaque para o "</w:t>
      </w:r>
      <w:r w:rsidDel="00000000" w:rsidR="00000000" w:rsidRPr="00000000">
        <w:rPr>
          <w:rFonts w:ascii="Aptos" w:cs="Aptos" w:eastAsia="Aptos" w:hAnsi="Aptos"/>
          <w:rtl w:val="0"/>
        </w:rPr>
        <w:t xml:space="preserve">Meu Toyota</w:t>
      </w:r>
      <w:r w:rsidDel="00000000" w:rsidR="00000000" w:rsidRPr="00000000">
        <w:rPr>
          <w:rFonts w:ascii="Aptos" w:cs="Aptos" w:eastAsia="Aptos" w:hAnsi="Aptos"/>
          <w:rtl w:val="0"/>
        </w:rPr>
        <w:t xml:space="preserve">", onde os clientes podem escolher a concessionária mais próxima, agendar revisões e manutenções online, além de acessar todo o histórico de serviços e receber notificações atualizadas sobre suas solicitações. 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Além disso, o aplicativo oferece a praticidade de personalizar e obter orçamentos para novos modelos de forma simples e prática, bem como desfrutar dos benefícios da KINTO, empresa de mobilidade da Toyota, explorar a marca esportiva Gazoo Racing, simular um financiamento através do Banco Toyota, conhecer os carros da marca Lexus </w:t>
      </w:r>
      <w:r w:rsidDel="00000000" w:rsidR="00000000" w:rsidRPr="00000000">
        <w:rPr>
          <w:rFonts w:ascii="Aptos" w:cs="Aptos" w:eastAsia="Aptos" w:hAnsi="Aptos"/>
          <w:rtl w:val="0"/>
        </w:rPr>
        <w:t xml:space="preserve">e ainda contar com as equipes de suporte em Ajuda que conecta todas as equipes em um só canal.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"O novo aplicativo da Toyota é um ecossistema completo, projetado para proporcionar uma experiência omnichannel segura e sustentável para os nossos clientes. O aplicativo marca um passo significativo em direção à modernização e simplificação das interações com os consumidores. 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Esta jornada de digitalização reforça nosso compromisso com a mobilidade e a adaptação às necessidades dos nossos clientes e fãs da marca, em constante evolução no cenário global”, explica Roger Armellini, Regional Officer de Mobilidade, DCX e Value Chain da Toyota América Latina e Caribe e Deputy CEO da KINTO Brasil.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Experiência Omnichannel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Uma das características marcantes do aplicativo é o Toyota ID, um sistema de login unificado que permite aos clientes acessar todos os serviços e recursos da Toyota com uma única conta e senha dentro dos diversos canais da empresa. Essa abordagem simplificada elimina a necessidade de múltiplos logins e senhas, proporcionando uma experiência mais integrada e intuitiva para os usuários.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O aplicativo também está disponível para o público em geral. Os admiradores da marca, poderão executar pesquisas, favoritar modelos preferidos para futuras aquisições e até fazer uma simulação de veículos personalizados. 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HUB Brasil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A execução do projeto contou com uma equipe multidisciplinar da Toyota do Brasil, consolidando o país como um HUB para a implementação de inovações, mantendo os elevados padrões de qualidade da marca e guiado pelos princípios da Toyota de priorizar a satisfação do cliente, levando em consideração as opiniões dos principais públicos envolvidos: clientes e concessionárias. 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Estruturado para oferecer uma experiência consistente em todas as plataformas, o aplicativo foi projetado com tecnologia de ponta em termos de escalabilidade e adaptabilidade. Do ponto de vista de segurança dos dados, já nasceu em conformidade com as regulamentações, sendo um precursor para sua expansão e adaptação para mais oito países da América Latina. A experiência em termos de utilização será similar em qualquer país do continente. </w:t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Com uma interface amigável, </w:t>
      </w:r>
      <w:r w:rsidDel="00000000" w:rsidR="00000000" w:rsidRPr="00000000">
        <w:rPr>
          <w:rFonts w:ascii="Aptos" w:cs="Aptos" w:eastAsia="Aptos" w:hAnsi="Aptos"/>
          <w:rtl w:val="0"/>
        </w:rPr>
        <w:t xml:space="preserve">o Toyota App</w:t>
      </w:r>
      <w:r w:rsidDel="00000000" w:rsidR="00000000" w:rsidRPr="00000000">
        <w:rPr>
          <w:rFonts w:ascii="Aptos" w:cs="Aptos" w:eastAsia="Aptos" w:hAnsi="Aptos"/>
          <w:rtl w:val="0"/>
        </w:rPr>
        <w:t xml:space="preserve"> está disponível para download no Google Play e na Apple Store, pronto para transformar a jornada do cliente e estabelecer um novo patamar de excelência digital.</w:t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ind w:hanging="2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Para acessar este press release, bem como todo o material de imprensa da Toyota do Brasil, como fotos e vídeos, visite nossa </w:t>
      </w:r>
      <w:hyperlink r:id="rId7">
        <w:r w:rsidDel="00000000" w:rsidR="00000000" w:rsidRPr="00000000">
          <w:rPr>
            <w:rFonts w:ascii="Aptos" w:cs="Aptos" w:eastAsia="Aptos" w:hAnsi="Aptos"/>
            <w:u w:val="single"/>
            <w:rtl w:val="0"/>
          </w:rPr>
          <w:t xml:space="preserve">sala de imprensa</w:t>
        </w:r>
      </w:hyperlink>
      <w:r w:rsidDel="00000000" w:rsidR="00000000" w:rsidRPr="00000000">
        <w:rPr>
          <w:rFonts w:ascii="Aptos" w:cs="Aptos" w:eastAsia="Aptos" w:hAnsi="Aptos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Aptos" w:cs="Aptos" w:eastAsia="Aptos" w:hAnsi="Aptos"/>
          <w:b w:val="1"/>
          <w:sz w:val="24"/>
          <w:szCs w:val="24"/>
          <w:highlight w:val="white"/>
        </w:rPr>
      </w:pPr>
      <w:bookmarkStart w:colFirst="0" w:colLast="0" w:name="_heading=h.30j0zll" w:id="0"/>
      <w:bookmarkEnd w:id="0"/>
      <w:r w:rsidDel="00000000" w:rsidR="00000000" w:rsidRPr="00000000">
        <w:rPr>
          <w:rFonts w:ascii="Aptos" w:cs="Aptos" w:eastAsia="Aptos" w:hAnsi="Aptos"/>
          <w:b w:val="1"/>
          <w:sz w:val="24"/>
          <w:szCs w:val="24"/>
          <w:highlight w:val="white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Aptos" w:cs="Aptos" w:eastAsia="Aptos" w:hAnsi="Aptos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Aptos" w:cs="Aptos" w:eastAsia="Aptos" w:hAnsi="Aptos"/>
          <w:b w:val="1"/>
          <w:i w:val="1"/>
          <w:sz w:val="24"/>
          <w:szCs w:val="24"/>
          <w:highlight w:val="white"/>
          <w:rtl w:val="0"/>
        </w:rPr>
        <w:t xml:space="preserve">Sobre a Toyota do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Aptos" w:cs="Aptos" w:eastAsia="Aptos" w:hAnsi="Aptos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Aptos" w:cs="Aptos" w:eastAsia="Aptos" w:hAnsi="Aptos"/>
          <w:i w:val="1"/>
          <w:sz w:val="18"/>
          <w:szCs w:val="18"/>
          <w:highlight w:val="white"/>
          <w:rtl w:val="0"/>
        </w:rPr>
        <w:t xml:space="preserve">A Toyota do Brasil está presente no País há 66 anos. Possui três unidades produtivas, localizadas em Indaiatuba, Sorocaba e Porto Feliz, todas no Estado de São Paulo, e emprega cerca de 6 mil pessoas. A Toyota é a montadora líder em eletrificação no mundo: desde 1997 já foram comercializados mais de 20 milhões de automóveis mais limpos, sejam modelos híbridos, híbridos flex, híbridos plug-in, 100% a bateria ou movidos a hidrogênio. Com o objetivo de impulsionar a eletrificação da frota de veículos no Brasil, em 2013, a Toyota lançou o primeiro veículo híbrido em nosso país, o Toyota Prius. Em 2019,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75 mil carros eletrificados com a tecnologia híbrido flex em circulação pelo Brasil. 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(“Happiness for All”) e, para tanto, está comprometida em desenvolver carros cada vez melhores e mais seguros, além de avançar nas soluções de mobilidade. Junto com a Fundação Toyota do Brasil, tem iniciativas que repercutem nos 17 Objetivos de Desenvolvimento Sustentável da ONU. Mais informações: Toyota Global e Toyota do Brasil.</w:t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Aptos" w:cs="Aptos" w:eastAsia="Aptos" w:hAnsi="Aptos"/>
          <w:i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Aptos" w:cs="Aptos" w:eastAsia="Aptos" w:hAnsi="Aptos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highlight w:val="white"/>
          <w:rtl w:val="0"/>
        </w:rPr>
        <w:t xml:space="preserve">Mais informações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Aptos" w:cs="Aptos" w:eastAsia="Aptos" w:hAnsi="Aptos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highlight w:val="white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Aptos" w:cs="Aptos" w:eastAsia="Aptos" w:hAnsi="Aptos"/>
          <w:sz w:val="24"/>
          <w:szCs w:val="24"/>
          <w:highlight w:val="white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white"/>
          <w:rtl w:val="0"/>
        </w:rPr>
        <w:t xml:space="preserve">Marcelo Cosentino – </w:t>
      </w:r>
      <w:hyperlink r:id="rId8">
        <w:r w:rsidDel="00000000" w:rsidR="00000000" w:rsidRPr="00000000">
          <w:rPr>
            <w:rFonts w:ascii="Aptos" w:cs="Aptos" w:eastAsia="Aptos" w:hAnsi="Aptos"/>
            <w:color w:val="000000"/>
            <w:sz w:val="24"/>
            <w:szCs w:val="24"/>
            <w:highlight w:val="white"/>
            <w:u w:val="single"/>
            <w:rtl w:val="0"/>
          </w:rPr>
          <w:t xml:space="preserve">mcosentino@toyota.com.br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Aptos" w:cs="Aptos" w:eastAsia="Aptos" w:hAnsi="Aptos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white"/>
          <w:rtl w:val="0"/>
        </w:rPr>
        <w:t xml:space="preserve">Kessia Santos – </w:t>
      </w:r>
      <w:hyperlink r:id="rId9">
        <w:r w:rsidDel="00000000" w:rsidR="00000000" w:rsidRPr="00000000">
          <w:rPr>
            <w:rFonts w:ascii="Aptos" w:cs="Aptos" w:eastAsia="Aptos" w:hAnsi="Aptos"/>
            <w:sz w:val="24"/>
            <w:szCs w:val="24"/>
            <w:highlight w:val="white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rFonts w:ascii="Aptos" w:cs="Aptos" w:eastAsia="Aptos" w:hAnsi="Aptos"/>
          <w:sz w:val="24"/>
          <w:szCs w:val="24"/>
          <w:highlight w:val="white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rFonts w:ascii="Aptos" w:cs="Aptos" w:eastAsia="Aptos" w:hAnsi="Aptos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highlight w:val="white"/>
          <w:rtl w:val="0"/>
        </w:rPr>
        <w:t xml:space="preserve">Giusti Creative PR </w:t>
      </w:r>
    </w:p>
    <w:p w:rsidR="00000000" w:rsidDel="00000000" w:rsidP="00000000" w:rsidRDefault="00000000" w:rsidRPr="00000000" w14:paraId="00000027">
      <w:pPr>
        <w:spacing w:after="0" w:line="360" w:lineRule="auto"/>
        <w:ind w:left="2" w:firstLine="0"/>
        <w:jc w:val="both"/>
        <w:rPr>
          <w:rFonts w:ascii="Aptos" w:cs="Aptos" w:eastAsia="Aptos" w:hAnsi="Aptos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u w:val="single"/>
          <w:rtl w:val="0"/>
        </w:rPr>
        <w:t xml:space="preserve">toyota@giusticom.com.br</w:t>
      </w:r>
      <w:r w:rsidDel="00000000" w:rsidR="00000000" w:rsidRPr="00000000">
        <w:rPr>
          <w:rFonts w:ascii="Aptos" w:cs="Aptos" w:eastAsia="Aptos" w:hAnsi="Aptos"/>
          <w:sz w:val="24"/>
          <w:szCs w:val="24"/>
          <w:highlight w:val="white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0" w:line="360" w:lineRule="auto"/>
        <w:ind w:left="2" w:firstLine="0"/>
        <w:jc w:val="both"/>
        <w:rPr>
          <w:rFonts w:ascii="Aptos" w:cs="Aptos" w:eastAsia="Aptos" w:hAnsi="Aptos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ind w:left="2" w:firstLine="0"/>
        <w:jc w:val="both"/>
        <w:rPr>
          <w:rFonts w:ascii="Aptos" w:cs="Aptos" w:eastAsia="Aptos" w:hAnsi="Aptos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highlight w:val="white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2A">
      <w:pPr>
        <w:spacing w:after="0" w:line="360" w:lineRule="auto"/>
        <w:ind w:hanging="2"/>
        <w:jc w:val="both"/>
        <w:rPr>
          <w:rFonts w:ascii="Aptos" w:cs="Aptos" w:eastAsia="Aptos" w:hAnsi="Aptos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highlight w:val="white"/>
          <w:rtl w:val="0"/>
        </w:rPr>
        <w:t xml:space="preserve">Roberta Assis - (11) 98420-3617</w:t>
      </w:r>
    </w:p>
    <w:p w:rsidR="00000000" w:rsidDel="00000000" w:rsidP="00000000" w:rsidRDefault="00000000" w:rsidRPr="00000000" w14:paraId="0000002B">
      <w:pPr>
        <w:spacing w:after="0" w:line="360" w:lineRule="auto"/>
        <w:ind w:hanging="2"/>
        <w:jc w:val="both"/>
        <w:rPr>
          <w:rFonts w:ascii="Aptos" w:cs="Aptos" w:eastAsia="Aptos" w:hAnsi="Aptos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highlight w:val="white"/>
          <w:rtl w:val="0"/>
        </w:rPr>
        <w:t xml:space="preserve">Guilherme Esteves - (11) 94240-8221</w:t>
      </w:r>
    </w:p>
    <w:p w:rsidR="00000000" w:rsidDel="00000000" w:rsidP="00000000" w:rsidRDefault="00000000" w:rsidRPr="00000000" w14:paraId="0000002C">
      <w:pPr>
        <w:spacing w:after="0" w:line="360" w:lineRule="auto"/>
        <w:ind w:left="2" w:firstLine="0"/>
        <w:jc w:val="both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highlight w:val="white"/>
          <w:rtl w:val="0"/>
        </w:rPr>
        <w:t xml:space="preserve">Ana Carolina Cachoni – (11) </w:t>
      </w: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99394-8200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Apto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4647255</wp:posOffset>
          </wp:positionH>
          <wp:positionV relativeFrom="paragraph">
            <wp:posOffset>-199980</wp:posOffset>
          </wp:positionV>
          <wp:extent cx="757237" cy="555307"/>
          <wp:effectExtent b="0" l="0" r="0" t="0"/>
          <wp:wrapSquare wrapText="bothSides" distB="114300" distT="114300" distL="114300" distR="114300"/>
          <wp:docPr id="27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1968500</wp:posOffset>
              </wp:positionH>
              <wp:positionV relativeFrom="paragraph">
                <wp:posOffset>0</wp:posOffset>
              </wp:positionV>
              <wp:extent cx="824865" cy="824865"/>
              <wp:effectExtent b="0" l="0" r="0" t="0"/>
              <wp:wrapSquare wrapText="bothSides" distB="0" distT="0" distL="0" distR="0"/>
              <wp:docPr descr="• PUBLIC 公開" id="27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1968500</wp:posOffset>
              </wp:positionH>
              <wp:positionV relativeFrom="paragraph">
                <wp:posOffset>0</wp:posOffset>
              </wp:positionV>
              <wp:extent cx="824865" cy="824865"/>
              <wp:effectExtent b="0" l="0" r="0" t="0"/>
              <wp:wrapSquare wrapText="bothSides" distB="0" distT="0" distL="0" distR="0"/>
              <wp:docPr descr="• PUBLIC 公開" id="274" name="image3.png"/>
              <a:graphic>
                <a:graphicData uri="http://schemas.openxmlformats.org/drawingml/2006/picture">
                  <pic:pic>
                    <pic:nvPicPr>
                      <pic:cNvPr descr="• PUBLIC 公開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4865" cy="8248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1968500</wp:posOffset>
              </wp:positionH>
              <wp:positionV relativeFrom="paragraph">
                <wp:posOffset>0</wp:posOffset>
              </wp:positionV>
              <wp:extent cx="824865" cy="824865"/>
              <wp:effectExtent b="0" l="0" r="0" t="0"/>
              <wp:wrapSquare wrapText="bothSides" distB="0" distT="0" distL="0" distR="0"/>
              <wp:docPr descr="• PUBLIC 公開" id="27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1968500</wp:posOffset>
              </wp:positionH>
              <wp:positionV relativeFrom="paragraph">
                <wp:posOffset>0</wp:posOffset>
              </wp:positionV>
              <wp:extent cx="824865" cy="824865"/>
              <wp:effectExtent b="0" l="0" r="0" t="0"/>
              <wp:wrapSquare wrapText="bothSides" distB="0" distT="0" distL="0" distR="0"/>
              <wp:docPr descr="• PUBLIC 公開" id="273" name="image2.png"/>
              <a:graphic>
                <a:graphicData uri="http://schemas.openxmlformats.org/drawingml/2006/picture">
                  <pic:pic>
                    <pic:nvPicPr>
                      <pic:cNvPr descr="• PUBLIC 公開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4865" cy="8248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3" w:customStyle="1">
    <w:name w:val="Table Normal5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2" w:customStyle="1">
    <w:name w:val="Table Normal5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1" w:customStyle="1">
    <w:name w:val="Table Normal5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0" w:customStyle="1">
    <w:name w:val="Table Normal5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9" w:customStyle="1">
    <w:name w:val="Table Normal4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8" w:customStyle="1">
    <w:name w:val="Table Normal4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7" w:customStyle="1">
    <w:name w:val="Table Normal4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6" w:customStyle="1">
    <w:name w:val="Table Normal4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5" w:customStyle="1">
    <w:name w:val="Table Normal4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4" w:customStyle="1">
    <w:name w:val="Table Normal4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3" w:customStyle="1">
    <w:name w:val="Table Normal4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2" w:customStyle="1">
    <w:name w:val="Table Normal4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1" w:customStyle="1">
    <w:name w:val="Table Normal4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0" w:customStyle="1">
    <w:name w:val="Table Normal4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9" w:customStyle="1">
    <w:name w:val="Table Normal3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8" w:customStyle="1">
    <w:name w:val="Table Normal3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7" w:customStyle="1">
    <w:name w:val="Table Normal3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6" w:customStyle="1">
    <w:name w:val="Table Normal3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5" w:customStyle="1">
    <w:name w:val="Table Normal3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4" w:customStyle="1">
    <w:name w:val="Table Normal3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3" w:customStyle="1">
    <w:name w:val="Table Normal3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2" w:customStyle="1">
    <w:name w:val="Table Normal3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1" w:customStyle="1">
    <w:name w:val="Table Normal3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0" w:customStyle="1">
    <w:name w:val="Table Normal3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9" w:customStyle="1">
    <w:name w:val="Table Normal2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8" w:customStyle="1">
    <w:name w:val="Table Normal2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7" w:customStyle="1">
    <w:name w:val="Table Normal2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6" w:customStyle="1">
    <w:name w:val="Table Normal2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5" w:customStyle="1">
    <w:name w:val="Table Normal2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4" w:customStyle="1">
    <w:name w:val="Table Normal2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3" w:customStyle="1">
    <w:name w:val="Table Normal2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2" w:customStyle="1">
    <w:name w:val="Table Normal2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1" w:customStyle="1">
    <w:name w:val="Table Normal2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0" w:customStyle="1">
    <w:name w:val="Table Normal2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9" w:customStyle="1">
    <w:name w:val="Table Normal1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8" w:customStyle="1">
    <w:name w:val="Table Normal1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7" w:customStyle="1">
    <w:name w:val="Table Normal1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6" w:customStyle="1">
    <w:name w:val="Table Normal1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5" w:customStyle="1">
    <w:name w:val="Table Normal1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4" w:customStyle="1">
    <w:name w:val="Table Normal1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3" w:customStyle="1">
    <w:name w:val="Table Normal1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2" w:customStyle="1">
    <w:name w:val="Table Normal1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1" w:customStyle="1">
    <w:name w:val="Table Normal1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a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 w:val="1"/>
    <w:rsid w:val="00FE679A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E679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E679A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491CD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91CD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91CD6"/>
    <w:rPr>
      <w:b w:val="1"/>
      <w:bCs w:val="1"/>
      <w:sz w:val="20"/>
      <w:szCs w:val="20"/>
    </w:rPr>
  </w:style>
  <w:style w:type="paragraph" w:styleId="NormalWeb">
    <w:name w:val="Normal (Web)"/>
    <w:basedOn w:val="Normal"/>
    <w:uiPriority w:val="99"/>
    <w:unhideWhenUsed w:val="1"/>
    <w:rsid w:val="00331BE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331BE4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 w:val="1"/>
    <w:rsid w:val="00C47BCD"/>
    <w:rPr>
      <w:i w:val="1"/>
      <w:iCs w:val="1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D269DC"/>
    <w:rPr>
      <w:color w:val="605e5c"/>
      <w:shd w:color="auto" w:fill="e1dfdd" w:val="clear"/>
    </w:rPr>
  </w:style>
  <w:style w:type="paragraph" w:styleId="Reviso">
    <w:name w:val="Revision"/>
    <w:hidden w:val="1"/>
    <w:uiPriority w:val="99"/>
    <w:semiHidden w:val="1"/>
    <w:rsid w:val="00BE7AAB"/>
    <w:pPr>
      <w:spacing w:after="0" w:line="240" w:lineRule="auto"/>
    </w:p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8275AB"/>
    <w:rPr>
      <w:color w:val="605e5c"/>
      <w:shd w:color="auto" w:fill="e1dfdd" w:val="clear"/>
    </w:rPr>
  </w:style>
  <w:style w:type="character" w:styleId="MenoPendente3" w:customStyle="1">
    <w:name w:val="Menção Pendente3"/>
    <w:basedOn w:val="Fontepargpadro"/>
    <w:uiPriority w:val="99"/>
    <w:semiHidden w:val="1"/>
    <w:unhideWhenUsed w:val="1"/>
    <w:rsid w:val="002E5B26"/>
    <w:rPr>
      <w:color w:val="605e5c"/>
      <w:shd w:color="auto" w:fill="e1dfdd" w:val="clear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B394B"/>
    <w:rPr>
      <w:color w:val="605e5c"/>
      <w:shd w:color="auto" w:fill="e1dfdd" w:val="clear"/>
    </w:rPr>
  </w:style>
  <w:style w:type="character" w:styleId="Meno">
    <w:name w:val="Mention"/>
    <w:basedOn w:val="Fontepargpadro"/>
    <w:uiPriority w:val="99"/>
    <w:unhideWhenUsed w:val="1"/>
    <w:rsid w:val="009955C2"/>
    <w:rPr>
      <w:color w:val="2b579a"/>
      <w:shd w:color="auto" w:fill="e1dfdd" w:val="clear"/>
    </w:rPr>
  </w:style>
  <w:style w:type="character" w:styleId="ui-provider" w:customStyle="1">
    <w:name w:val="ui-provider"/>
    <w:basedOn w:val="Fontepargpadro"/>
    <w:rsid w:val="00D9044F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osantos@toyota.com.br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toyotacomunica.com.br" TargetMode="External"/><Relationship Id="rId8" Type="http://schemas.openxmlformats.org/officeDocument/2006/relationships/hyperlink" Target="mailto:mcosentino@toyota.com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VdDw1rxb91bOtVizm3/+hl185w==">CgMxLjAyCWguMzBqMHpsbDgAciExdXVIVDhMOHFYYXFuYXNVSEdfdlctYzh5clJ1LXBvQ3k=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2024-04-25T14:09:00Z</dcterms:created>
  <dc:creator>fernando.irribarra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